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42" w:rsidRPr="003139E9" w:rsidRDefault="00E55342" w:rsidP="00E55342">
      <w:pPr>
        <w:pStyle w:val="Standard"/>
        <w:jc w:val="center"/>
        <w:rPr>
          <w:b/>
          <w:sz w:val="28"/>
          <w:szCs w:val="28"/>
        </w:rPr>
      </w:pPr>
      <w:r w:rsidRPr="003139E9">
        <w:rPr>
          <w:b/>
          <w:sz w:val="28"/>
          <w:szCs w:val="28"/>
        </w:rPr>
        <w:t xml:space="preserve">Предложения </w:t>
      </w:r>
    </w:p>
    <w:p w:rsidR="00C8569C" w:rsidRDefault="00E55342" w:rsidP="00E55342">
      <w:r w:rsidRPr="003139E9">
        <w:rPr>
          <w:b/>
          <w:sz w:val="28"/>
          <w:szCs w:val="28"/>
        </w:rPr>
        <w:t xml:space="preserve">от </w:t>
      </w:r>
      <w:r w:rsidRPr="003139E9">
        <w:rPr>
          <w:b/>
          <w:sz w:val="28"/>
          <w:szCs w:val="28"/>
          <w:lang w:eastAsia="ru-RU"/>
        </w:rPr>
        <w:t>инновационных образовательных площадок дополнительного образования детей на 2020-20201 учебный год</w:t>
      </w:r>
    </w:p>
    <w:p w:rsidR="00C42EB0" w:rsidRDefault="00C42EB0" w:rsidP="00C42EB0">
      <w:pPr>
        <w:pStyle w:val="Standard"/>
        <w:rPr>
          <w:sz w:val="16"/>
          <w:szCs w:val="16"/>
        </w:rPr>
      </w:pPr>
      <w:bookmarkStart w:id="0" w:name="_GoBack"/>
      <w:bookmarkEnd w:id="0"/>
    </w:p>
    <w:tbl>
      <w:tblPr>
        <w:tblW w:w="150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2409"/>
        <w:gridCol w:w="1304"/>
        <w:gridCol w:w="1955"/>
        <w:gridCol w:w="7793"/>
      </w:tblGrid>
      <w:tr w:rsidR="00C42EB0" w:rsidTr="00C42EB0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42EB0" w:rsidRDefault="00C42EB0">
            <w:pPr>
              <w:pStyle w:val="Standard"/>
              <w:jc w:val="center"/>
              <w:rPr>
                <w:highlight w:val="yellow"/>
                <w:lang w:bidi="hi-IN"/>
              </w:rPr>
            </w:pPr>
            <w:r>
              <w:rPr>
                <w:b/>
                <w:highlight w:val="yellow"/>
                <w:lang w:bidi="hi-IN"/>
              </w:rPr>
              <w:t xml:space="preserve">Образовательный процесс с </w:t>
            </w:r>
            <w:proofErr w:type="gramStart"/>
            <w:r>
              <w:rPr>
                <w:b/>
                <w:highlight w:val="yellow"/>
                <w:lang w:bidi="hi-IN"/>
              </w:rPr>
              <w:t>обучающимися</w:t>
            </w:r>
            <w:proofErr w:type="gramEnd"/>
            <w:r>
              <w:rPr>
                <w:b/>
                <w:highlight w:val="yellow"/>
                <w:lang w:bidi="hi-IN"/>
              </w:rPr>
              <w:t xml:space="preserve"> в дистанционном формате</w:t>
            </w:r>
          </w:p>
        </w:tc>
      </w:tr>
      <w:tr w:rsidR="00C42EB0" w:rsidTr="00C42EB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B0" w:rsidRDefault="00C42EB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Название дистанционной дополнительной общеобразовательной общеразвивающей программы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Масштабируемость - уровень</w:t>
            </w:r>
          </w:p>
          <w:p w:rsidR="00C42EB0" w:rsidRDefault="00C42EB0">
            <w:pPr>
              <w:pStyle w:val="Standard"/>
              <w:jc w:val="center"/>
              <w:rPr>
                <w:lang w:bidi="hi-IN"/>
              </w:rPr>
            </w:pPr>
            <w:proofErr w:type="gramStart"/>
            <w:r>
              <w:rPr>
                <w:lang w:bidi="hi-IN"/>
              </w:rPr>
              <w:t>(межмуниципальный,</w:t>
            </w:r>
            <w:proofErr w:type="gramEnd"/>
          </w:p>
          <w:p w:rsidR="00C42EB0" w:rsidRDefault="00C42EB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зональный, региональный)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Целевая</w:t>
            </w:r>
          </w:p>
          <w:p w:rsidR="00C42EB0" w:rsidRDefault="00C42EB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аудитория</w:t>
            </w:r>
          </w:p>
          <w:p w:rsidR="00C42EB0" w:rsidRDefault="00C42EB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(возраст, необходимые навыки и компетенции)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Краткая аннотация образовательного события (цель и уровень освоения программы, область знаний, необходимые технические условия, предполагаемый охват, даты проведения, реальный конкретный результат)</w:t>
            </w:r>
          </w:p>
        </w:tc>
      </w:tr>
      <w:tr w:rsidR="00C42EB0" w:rsidTr="00C42EB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B0" w:rsidRDefault="00C42EB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модельный центр дополнительного образования 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C42EB0" w:rsidRDefault="00C42EB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Дополнительная общеобразовательная общеразвивающая программа «Выбор пути» (дистанционная)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возраст: 13-15 лет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bCs/>
                <w:color w:val="000000"/>
                <w:sz w:val="24"/>
                <w:szCs w:val="24"/>
                <w:lang w:bidi="hi-IN"/>
              </w:rPr>
              <w:t xml:space="preserve">Цель программы: </w:t>
            </w:r>
            <w:r>
              <w:rPr>
                <w:sz w:val="24"/>
                <w:szCs w:val="24"/>
                <w:lang w:bidi="hi-IN"/>
              </w:rPr>
              <w:t>активизация интереса подростков к осознанному выбору дальнейшего образовательного маршрута.</w:t>
            </w:r>
          </w:p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Уровень освоения: ознакомительный.</w:t>
            </w:r>
          </w:p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Область знаний: психология.</w:t>
            </w:r>
          </w:p>
          <w:p w:rsidR="00C42EB0" w:rsidRDefault="00C42EB0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 w:bidi="hi-IN"/>
              </w:rPr>
            </w:pPr>
            <w:r>
              <w:rPr>
                <w:sz w:val="24"/>
                <w:szCs w:val="24"/>
                <w:lang w:eastAsia="ru-RU" w:bidi="hi-IN"/>
              </w:rPr>
              <w:t>Необходимые технические условия: Для успешной реализации дистанционной программы необходима единая платформа, которая обеспечит возможность полноценной поддержки процесса обучения, и где размещаются теоретические материалы и практические задания.</w:t>
            </w:r>
            <w:r>
              <w:rPr>
                <w:color w:val="000000"/>
                <w:sz w:val="24"/>
                <w:szCs w:val="24"/>
                <w:lang w:eastAsia="ru-RU" w:bidi="hi-IN"/>
              </w:rPr>
              <w:t xml:space="preserve"> Обратная связь с учащимися осуществляется с помощью сервиса «Яндекс. Формы».</w:t>
            </w:r>
          </w:p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участников: 30 человек</w:t>
            </w:r>
          </w:p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Даты проведения: в течение учебного года (с сентября по май)</w:t>
            </w:r>
          </w:p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Результат: У учащихся будут сформированы знания о мире профессий и реальных профессиональных требованиях, подростки будут</w:t>
            </w:r>
            <w:r>
              <w:rPr>
                <w:sz w:val="24"/>
                <w:szCs w:val="24"/>
                <w:lang w:eastAsia="ru-RU" w:bidi="hi-IN"/>
              </w:rPr>
              <w:t xml:space="preserve"> нацелены на саморазвитие и личностный рост. Учащиеся приобретут практические навыки, которые позволят им </w:t>
            </w:r>
            <w:r>
              <w:rPr>
                <w:sz w:val="24"/>
                <w:szCs w:val="24"/>
                <w:lang w:bidi="hi-IN"/>
              </w:rPr>
              <w:t>укрепить психическое здоровье, развить коммуникативные навыки и научиться регулировать своё психоэмоциональное состояние.</w:t>
            </w:r>
          </w:p>
        </w:tc>
      </w:tr>
      <w:tr w:rsidR="00C42EB0" w:rsidTr="00C42EB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EB0" w:rsidRDefault="00C42EB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Центр </w:t>
            </w:r>
            <w:r>
              <w:rPr>
                <w:lang w:bidi="hi-IN"/>
              </w:rPr>
              <w:lastRenderedPageBreak/>
              <w:t>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 Куб»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Дополнительная </w:t>
            </w:r>
            <w:r>
              <w:rPr>
                <w:lang w:bidi="hi-IN"/>
              </w:rPr>
              <w:lastRenderedPageBreak/>
              <w:t>общеобразовательная общеразвивающая программа «</w:t>
            </w:r>
            <w:proofErr w:type="spellStart"/>
            <w:r>
              <w:rPr>
                <w:lang w:val="en-US" w:bidi="hi-IN"/>
              </w:rPr>
              <w:t>Scr</w:t>
            </w:r>
            <w:proofErr w:type="spellEnd"/>
            <w:proofErr w:type="gramStart"/>
            <w:r>
              <w:rPr>
                <w:lang w:bidi="hi-IN"/>
              </w:rPr>
              <w:t>а</w:t>
            </w:r>
            <w:proofErr w:type="spellStart"/>
            <w:proofErr w:type="gramEnd"/>
            <w:r>
              <w:rPr>
                <w:lang w:val="en-US" w:bidi="hi-IN"/>
              </w:rPr>
              <w:t>tch</w:t>
            </w:r>
            <w:proofErr w:type="spellEnd"/>
            <w:r>
              <w:rPr>
                <w:lang w:bidi="hi-IN"/>
              </w:rPr>
              <w:t>+</w:t>
            </w:r>
            <w:proofErr w:type="spellStart"/>
            <w:r>
              <w:rPr>
                <w:lang w:bidi="hi-IN"/>
              </w:rPr>
              <w:t>Кодвардс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Региональ</w:t>
            </w:r>
            <w:r>
              <w:rPr>
                <w:lang w:bidi="hi-IN"/>
              </w:rPr>
              <w:lastRenderedPageBreak/>
              <w:t>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7-13 лет, </w:t>
            </w:r>
            <w:r>
              <w:rPr>
                <w:lang w:bidi="hi-IN"/>
              </w:rPr>
              <w:lastRenderedPageBreak/>
              <w:t>начальные навыки не требуются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EB0" w:rsidRDefault="00C42EB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Дистанционный формат проведения занятий для группы детей, </w:t>
            </w:r>
            <w:r>
              <w:rPr>
                <w:lang w:bidi="hi-IN"/>
              </w:rPr>
              <w:lastRenderedPageBreak/>
              <w:t>проживающих вне города Тамбова и не имеющих возможность посещать занятия в очном режиме. В конце обучения учащиеся овладеют базовыми знаниями основ программирования и разработают проект, направленный на создание приложения, посвященного первому полету человека в космос.</w:t>
            </w:r>
          </w:p>
          <w:p w:rsidR="00C42EB0" w:rsidRDefault="00C42EB0">
            <w:pPr>
              <w:pStyle w:val="Standard"/>
              <w:rPr>
                <w:highlight w:val="yellow"/>
                <w:lang w:bidi="hi-IN"/>
              </w:rPr>
            </w:pPr>
          </w:p>
        </w:tc>
      </w:tr>
      <w:tr w:rsidR="00C42EB0" w:rsidTr="00C42EB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EB0" w:rsidRDefault="00C42EB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 Куб»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Дополнительная общеобразовательная общеразвивающая программа «Шахматный король»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7-17 лет, начальные навыки не требуются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EB0" w:rsidRDefault="00C42EB0">
            <w:pPr>
              <w:pStyle w:val="Standard"/>
              <w:rPr>
                <w:highlight w:val="yellow"/>
                <w:lang w:bidi="hi-IN"/>
              </w:rPr>
            </w:pPr>
            <w:r>
              <w:rPr>
                <w:lang w:bidi="hi-IN"/>
              </w:rPr>
              <w:t xml:space="preserve">Дополнительная общеобразовательная программа позволит учащимся в дистанционном режиме </w:t>
            </w:r>
            <w:proofErr w:type="gramStart"/>
            <w:r>
              <w:rPr>
                <w:lang w:bidi="hi-IN"/>
              </w:rPr>
              <w:t>познакомится</w:t>
            </w:r>
            <w:proofErr w:type="gramEnd"/>
            <w:r>
              <w:rPr>
                <w:lang w:bidi="hi-IN"/>
              </w:rPr>
              <w:t xml:space="preserve"> с историей шахмат, биографией великих шахматистов, освоить теоретические основы шахматной игры и приобрести турнирный опыт в онлайн-игре.</w:t>
            </w:r>
          </w:p>
          <w:p w:rsidR="00C42EB0" w:rsidRDefault="00C42EB0">
            <w:pPr>
              <w:pStyle w:val="Standard"/>
              <w:rPr>
                <w:highlight w:val="yellow"/>
                <w:lang w:bidi="hi-IN"/>
              </w:rPr>
            </w:pPr>
          </w:p>
        </w:tc>
      </w:tr>
      <w:tr w:rsidR="00C42EB0" w:rsidTr="00C42EB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B0" w:rsidRDefault="00C42EB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модельный центр дополнительного образования 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</w:t>
            </w:r>
            <w:r>
              <w:rPr>
                <w:lang w:bidi="hi-IN"/>
              </w:rPr>
              <w:lastRenderedPageBreak/>
              <w:t>юношества»)</w:t>
            </w:r>
          </w:p>
          <w:p w:rsidR="00C42EB0" w:rsidRDefault="00C42EB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Дополнительная общеобразовательная общеразвивающая программа «Выбор пути» (дистанционная)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возраст: 13-15 лет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bCs/>
                <w:color w:val="000000"/>
                <w:sz w:val="24"/>
                <w:szCs w:val="24"/>
                <w:lang w:bidi="hi-IN"/>
              </w:rPr>
              <w:t xml:space="preserve">Цель программы: </w:t>
            </w:r>
            <w:r>
              <w:rPr>
                <w:sz w:val="24"/>
                <w:szCs w:val="24"/>
                <w:lang w:bidi="hi-IN"/>
              </w:rPr>
              <w:t>активизация интереса подростков к осознанному выбору дальнейшего образовательного маршрута.</w:t>
            </w:r>
          </w:p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Уровень освоения: ознакомительный.</w:t>
            </w:r>
          </w:p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Область знаний: психология.</w:t>
            </w:r>
          </w:p>
          <w:p w:rsidR="00C42EB0" w:rsidRDefault="00C42EB0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 w:bidi="hi-IN"/>
              </w:rPr>
            </w:pPr>
            <w:r>
              <w:rPr>
                <w:sz w:val="24"/>
                <w:szCs w:val="24"/>
                <w:lang w:eastAsia="ru-RU" w:bidi="hi-IN"/>
              </w:rPr>
              <w:t>Необходимые технические условия: Для успешной реализации дистанционной программы необходима единая платформа, которая обеспечит возможность полноценной поддержки процесса обучения, и где размещаются теоретические материалы и практические задания.</w:t>
            </w:r>
            <w:r>
              <w:rPr>
                <w:color w:val="000000"/>
                <w:sz w:val="24"/>
                <w:szCs w:val="24"/>
                <w:lang w:eastAsia="ru-RU" w:bidi="hi-IN"/>
              </w:rPr>
              <w:t xml:space="preserve"> Обратная связь с учащимися осуществляется с помощью сервиса «Яндекс. Формы».</w:t>
            </w:r>
          </w:p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участников: 30 человек</w:t>
            </w:r>
          </w:p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Даты проведения: в течение учебного года (с сентября по май)</w:t>
            </w:r>
          </w:p>
          <w:p w:rsidR="00C42EB0" w:rsidRDefault="00C42EB0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Результат: У учащихся будут сформированы знания о мире профессий и реальных профессиональных требованиях, подростки будут</w:t>
            </w:r>
            <w:r>
              <w:rPr>
                <w:sz w:val="24"/>
                <w:szCs w:val="24"/>
                <w:lang w:eastAsia="ru-RU" w:bidi="hi-IN"/>
              </w:rPr>
              <w:t xml:space="preserve"> нацелены на саморазвитие и личностный рост. Учащиеся приобретут практические навыки, которые позволят им </w:t>
            </w:r>
            <w:r>
              <w:rPr>
                <w:sz w:val="24"/>
                <w:szCs w:val="24"/>
                <w:lang w:bidi="hi-IN"/>
              </w:rPr>
              <w:t>укрепить психическое здоровье, развить коммуникативные навыки и научиться регулировать своё психоэмоциональное состояние.</w:t>
            </w:r>
          </w:p>
        </w:tc>
      </w:tr>
    </w:tbl>
    <w:p w:rsidR="00C42EB0" w:rsidRDefault="00C42EB0" w:rsidP="00C42EB0">
      <w:pPr>
        <w:pStyle w:val="Standard"/>
        <w:rPr>
          <w:sz w:val="28"/>
          <w:szCs w:val="28"/>
        </w:rPr>
      </w:pPr>
    </w:p>
    <w:p w:rsidR="00C42EB0" w:rsidRDefault="00C42EB0"/>
    <w:sectPr w:rsidR="00C42EB0" w:rsidSect="00C42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20"/>
    <w:rsid w:val="000F7620"/>
    <w:rsid w:val="00C42EB0"/>
    <w:rsid w:val="00C8569C"/>
    <w:rsid w:val="00E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0"/>
    <w:pPr>
      <w:widowControl w:val="0"/>
      <w:suppressAutoHyphens/>
      <w:autoSpaceDN w:val="0"/>
      <w:spacing w:after="0" w:line="312" w:lineRule="auto"/>
      <w:jc w:val="center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EB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42EB0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Standard">
    <w:name w:val="Standard"/>
    <w:rsid w:val="00C42E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бычный1"/>
    <w:uiPriority w:val="99"/>
    <w:qFormat/>
    <w:rsid w:val="00C42EB0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FontStyle21">
    <w:name w:val="Font Style21"/>
    <w:rsid w:val="00C42EB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0"/>
    <w:pPr>
      <w:widowControl w:val="0"/>
      <w:suppressAutoHyphens/>
      <w:autoSpaceDN w:val="0"/>
      <w:spacing w:after="0" w:line="312" w:lineRule="auto"/>
      <w:jc w:val="center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EB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42EB0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Standard">
    <w:name w:val="Standard"/>
    <w:rsid w:val="00C42E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бычный1"/>
    <w:uiPriority w:val="99"/>
    <w:qFormat/>
    <w:rsid w:val="00C42EB0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FontStyle21">
    <w:name w:val="Font Style21"/>
    <w:rsid w:val="00C42EB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2020-08-16T09:29:00Z</dcterms:created>
  <dcterms:modified xsi:type="dcterms:W3CDTF">2020-08-16T09:34:00Z</dcterms:modified>
</cp:coreProperties>
</file>